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CC" w:rsidRPr="00DA24CC" w:rsidRDefault="00DA24CC" w:rsidP="00DA24CC">
      <w:pPr>
        <w:spacing w:line="560" w:lineRule="exact"/>
        <w:rPr>
          <w:rFonts w:ascii="Times New Roman" w:eastAsia="方正大标宋简体" w:hAnsi="Times New Roman" w:cs="Times New Roman"/>
          <w:sz w:val="42"/>
          <w:szCs w:val="42"/>
        </w:rPr>
      </w:pPr>
      <w:r w:rsidRPr="00DA24CC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DA24CC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DA24CC" w:rsidRPr="00F652A4" w:rsidRDefault="00DA24CC" w:rsidP="00DA24CC">
      <w:pPr>
        <w:spacing w:line="560" w:lineRule="exact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:rsidR="00DA24CC" w:rsidRPr="00F652A4" w:rsidRDefault="00DA24CC" w:rsidP="00DA24CC">
      <w:pPr>
        <w:spacing w:line="560" w:lineRule="exact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F652A4">
        <w:rPr>
          <w:rFonts w:ascii="Times New Roman" w:eastAsia="方正大标宋简体" w:hAnsi="Times New Roman" w:cs="Times New Roman" w:hint="eastAsia"/>
          <w:color w:val="000000"/>
          <w:sz w:val="42"/>
          <w:szCs w:val="42"/>
        </w:rPr>
        <w:t>修订</w:t>
      </w:r>
      <w:r w:rsidRPr="00F652A4">
        <w:rPr>
          <w:rFonts w:ascii="Times New Roman" w:eastAsia="方正大标宋简体" w:hAnsi="Times New Roman" w:cs="Times New Roman"/>
          <w:color w:val="000000"/>
          <w:sz w:val="42"/>
          <w:szCs w:val="42"/>
        </w:rPr>
        <w:t>说明</w:t>
      </w:r>
    </w:p>
    <w:p w:rsidR="00DA24CC" w:rsidRPr="00F652A4" w:rsidRDefault="00DA24CC" w:rsidP="00DA24CC">
      <w:pPr>
        <w:spacing w:line="560" w:lineRule="exact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bookmarkStart w:id="0" w:name="_GoBack"/>
      <w:bookmarkEnd w:id="0"/>
    </w:p>
    <w:p w:rsidR="00DA24CC" w:rsidRPr="00F652A4" w:rsidRDefault="00DA24CC" w:rsidP="00DA24CC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为更好服务我国</w:t>
      </w:r>
      <w:proofErr w:type="gramStart"/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铅行业</w:t>
      </w:r>
      <w:proofErr w:type="gramEnd"/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发展，促进铅期货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功能发挥，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实现铅期货</w:t>
      </w:r>
      <w:r>
        <w:rPr>
          <w:rFonts w:ascii="方正仿宋简体" w:eastAsia="方正仿宋简体" w:hAnsi="仿宋"/>
          <w:color w:val="000000"/>
          <w:sz w:val="30"/>
          <w:szCs w:val="30"/>
        </w:rPr>
        <w:t>的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平稳</w:t>
      </w:r>
      <w:r>
        <w:rPr>
          <w:rFonts w:ascii="方正仿宋简体" w:eastAsia="方正仿宋简体" w:hAnsi="仿宋"/>
          <w:color w:val="000000"/>
          <w:sz w:val="30"/>
          <w:szCs w:val="30"/>
        </w:rPr>
        <w:t>交割，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上海期货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交易所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根据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2023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年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8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月</w:t>
      </w:r>
      <w:r w:rsidRPr="00CA364A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国家市场监督管理总局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和国家标准化管理委员会联合发布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的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新版铅锭国家标准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GB/T 469-2023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修订《上海期货交易所铅期货合约》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（以下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简称《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铅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期货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合约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）和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《上海期货交易所交割细则》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（以下简称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《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交割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细则》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）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，主要包括如下内容：</w:t>
      </w:r>
    </w:p>
    <w:p w:rsidR="00DA24CC" w:rsidRPr="00F652A4" w:rsidRDefault="00DA24CC" w:rsidP="00DA24CC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一是修订《铅期货合约》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首先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将</w:t>
      </w: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交割品级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修改为：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铅锭，符合国标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GB/T469-2023 Pb99.994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规定，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或者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符合国标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GB/T469-2023 Pb99.996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规定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”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其次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将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《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铅期货合约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》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附件第二部</w:t>
      </w: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分质量规定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第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点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修改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为：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用于本合约实物交割的铅锭，必须符合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GB/T469-2023 Pb99.994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规定，或者符合国标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GB/T469-2023 Pb99.996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规定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”。将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第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点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修改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为：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外型及块重。</w:t>
      </w:r>
      <w:r w:rsidRPr="00A92ECC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交割的铅应为锭，国产铅的每锭重量为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48kg</w:t>
      </w:r>
      <w:r w:rsidRPr="00E75809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±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3kg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、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42kg</w:t>
      </w:r>
      <w:r w:rsidRPr="00E75809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±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2kg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、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24kg</w:t>
      </w:r>
      <w:r w:rsidRPr="00E75809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±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1kg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；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删除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原规定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当中的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40kg</w:t>
      </w:r>
      <w:r w:rsidRPr="00E75809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±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2kg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”这一规格。</w:t>
      </w:r>
    </w:p>
    <w:p w:rsidR="00DA24CC" w:rsidRPr="00F652A4" w:rsidRDefault="00DA24CC" w:rsidP="00DA24CC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二是修订《交割细则》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将</w:t>
      </w:r>
      <w:r w:rsidRPr="00F652A4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第四十三条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第</w:t>
      </w:r>
      <w:r>
        <w:rPr>
          <w:rFonts w:ascii="方正仿宋简体" w:eastAsia="方正仿宋简体" w:hAnsi="仿宋"/>
          <w:color w:val="000000"/>
          <w:sz w:val="30"/>
          <w:szCs w:val="30"/>
        </w:rPr>
        <w:t>（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三</w:t>
      </w:r>
      <w:r>
        <w:rPr>
          <w:rFonts w:ascii="方正仿宋简体" w:eastAsia="方正仿宋简体" w:hAnsi="仿宋"/>
          <w:color w:val="000000"/>
          <w:sz w:val="30"/>
          <w:szCs w:val="30"/>
        </w:rPr>
        <w:t>）</w:t>
      </w:r>
      <w:proofErr w:type="gramStart"/>
      <w:r>
        <w:rPr>
          <w:rFonts w:ascii="方正仿宋简体" w:eastAsia="方正仿宋简体" w:hAnsi="仿宋" w:hint="eastAsia"/>
          <w:color w:val="000000"/>
          <w:sz w:val="30"/>
          <w:szCs w:val="30"/>
        </w:rPr>
        <w:t>款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修改</w:t>
      </w:r>
      <w:proofErr w:type="gramEnd"/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为：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国产铅的每锭重量为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48kg</w:t>
      </w:r>
      <w:r w:rsidRPr="00E75809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±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3kg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、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42kg±2kg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、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24kg±1k</w:t>
      </w:r>
      <w:r w:rsidRPr="00A92ECC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”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；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删除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原规定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当中的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40kg</w:t>
      </w:r>
      <w:r w:rsidRPr="00E75809"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±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2kg</w:t>
      </w:r>
      <w:r w:rsidRPr="00F652A4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”这一</w:t>
      </w:r>
      <w:r w:rsidRPr="00F652A4">
        <w:rPr>
          <w:rFonts w:ascii="Times New Roman" w:eastAsia="方正仿宋简体" w:hAnsi="Times New Roman" w:cs="Times New Roman"/>
          <w:color w:val="000000"/>
          <w:sz w:val="30"/>
          <w:szCs w:val="30"/>
        </w:rPr>
        <w:t>规格。</w:t>
      </w:r>
    </w:p>
    <w:p w:rsidR="0019000D" w:rsidRPr="00DA24CC" w:rsidRDefault="0019000D"/>
    <w:sectPr w:rsidR="0019000D" w:rsidRPr="00DA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C"/>
    <w:rsid w:val="0019000D"/>
    <w:rsid w:val="00D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8FFB2-A667-4979-A995-A996CE3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2024-04-12T08:26:00Z</dcterms:created>
  <dcterms:modified xsi:type="dcterms:W3CDTF">2024-04-12T08:26:00Z</dcterms:modified>
</cp:coreProperties>
</file>