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DF" w:rsidRPr="00F652A4" w:rsidRDefault="00F627DF" w:rsidP="00F627DF">
      <w:pPr>
        <w:rPr>
          <w:rFonts w:ascii="方正仿宋简体" w:eastAsia="方正仿宋简体"/>
          <w:b/>
          <w:sz w:val="32"/>
        </w:rPr>
      </w:pPr>
      <w:r w:rsidRPr="00F652A4">
        <w:rPr>
          <w:rFonts w:ascii="方正仿宋简体" w:eastAsia="方正仿宋简体" w:hint="eastAsia"/>
          <w:b/>
          <w:sz w:val="32"/>
        </w:rPr>
        <w:t>附</w:t>
      </w:r>
      <w:r w:rsidRPr="006124E5">
        <w:rPr>
          <w:rFonts w:ascii="Times New Roman" w:eastAsia="方正仿宋简体" w:hAnsi="Times New Roman" w:cs="Times New Roman"/>
          <w:b/>
          <w:sz w:val="32"/>
        </w:rPr>
        <w:t>件</w:t>
      </w:r>
      <w:r w:rsidRPr="008F7FD6">
        <w:rPr>
          <w:rFonts w:ascii="Times New Roman" w:eastAsia="方正仿宋简体" w:hAnsi="Times New Roman" w:cs="Times New Roman"/>
          <w:sz w:val="32"/>
        </w:rPr>
        <w:t>1</w:t>
      </w:r>
    </w:p>
    <w:p w:rsidR="00F627DF" w:rsidRPr="00F652A4" w:rsidRDefault="00F627DF" w:rsidP="00F627DF">
      <w:pPr>
        <w:jc w:val="center"/>
        <w:rPr>
          <w:rFonts w:ascii="方正大标宋简体" w:eastAsia="方正大标宋简体"/>
          <w:szCs w:val="21"/>
        </w:rPr>
      </w:pPr>
      <w:r w:rsidRPr="00F652A4">
        <w:rPr>
          <w:rFonts w:ascii="方正大标宋简体" w:eastAsia="方正大标宋简体" w:hint="eastAsia"/>
          <w:sz w:val="42"/>
          <w:szCs w:val="42"/>
        </w:rPr>
        <w:t>《上海期货交易所铅期货</w:t>
      </w:r>
      <w:r w:rsidRPr="00F652A4">
        <w:rPr>
          <w:rFonts w:ascii="方正大标宋简体" w:eastAsia="方正大标宋简体"/>
          <w:sz w:val="42"/>
          <w:szCs w:val="42"/>
        </w:rPr>
        <w:t>合约</w:t>
      </w:r>
      <w:r w:rsidRPr="00F652A4">
        <w:rPr>
          <w:rFonts w:ascii="方正大标宋简体" w:eastAsia="方正大标宋简体" w:hint="eastAsia"/>
          <w:sz w:val="42"/>
          <w:szCs w:val="42"/>
        </w:rPr>
        <w:t>》修订对照表</w:t>
      </w:r>
    </w:p>
    <w:p w:rsidR="00F627DF" w:rsidRPr="00F652A4" w:rsidRDefault="00F627DF" w:rsidP="00F627DF">
      <w:pPr>
        <w:ind w:firstLineChars="100" w:firstLine="280"/>
        <w:rPr>
          <w:rFonts w:ascii="方正楷体简体" w:eastAsia="方正楷体简体"/>
          <w:sz w:val="28"/>
          <w:szCs w:val="28"/>
        </w:rPr>
      </w:pPr>
      <w:r w:rsidRPr="00F652A4">
        <w:rPr>
          <w:rFonts w:ascii="方正楷体简体" w:eastAsia="方正楷体简体" w:hint="eastAsia"/>
          <w:sz w:val="28"/>
          <w:szCs w:val="28"/>
        </w:rPr>
        <w:t>注：标红加粗部分为新增内容，删除线部分为删除的内容。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1838"/>
        <w:gridCol w:w="5103"/>
        <w:gridCol w:w="1843"/>
        <w:gridCol w:w="5245"/>
      </w:tblGrid>
      <w:tr w:rsidR="00F627DF" w:rsidRPr="00F652A4" w:rsidTr="00937FA1">
        <w:tc>
          <w:tcPr>
            <w:tcW w:w="6941" w:type="dxa"/>
            <w:gridSpan w:val="2"/>
            <w:shd w:val="clear" w:color="auto" w:fill="5B9BD5" w:themeFill="accent1"/>
          </w:tcPr>
          <w:p w:rsidR="00F627DF" w:rsidRPr="00F652A4" w:rsidRDefault="00F627DF" w:rsidP="00937FA1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8"/>
              </w:rPr>
            </w:pPr>
            <w:r w:rsidRPr="00F652A4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8"/>
              </w:rPr>
              <w:t>修订版</w:t>
            </w:r>
          </w:p>
        </w:tc>
        <w:tc>
          <w:tcPr>
            <w:tcW w:w="7088" w:type="dxa"/>
            <w:gridSpan w:val="2"/>
            <w:shd w:val="clear" w:color="auto" w:fill="5B9BD5" w:themeFill="accent1"/>
          </w:tcPr>
          <w:p w:rsidR="00F627DF" w:rsidRPr="00F652A4" w:rsidRDefault="00F627DF" w:rsidP="00937FA1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8"/>
              </w:rPr>
            </w:pPr>
            <w:r w:rsidRPr="00F652A4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8"/>
              </w:rPr>
              <w:t>现行版本（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2023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年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月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17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日发布，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月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日</w:t>
            </w:r>
            <w:r w:rsidRPr="00F652A4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8"/>
              </w:rPr>
              <w:t>生效）</w:t>
            </w:r>
          </w:p>
        </w:tc>
      </w:tr>
      <w:tr w:rsidR="00F627DF" w:rsidRPr="00F652A4" w:rsidTr="00937FA1">
        <w:tc>
          <w:tcPr>
            <w:tcW w:w="1838" w:type="dxa"/>
            <w:vAlign w:val="center"/>
          </w:tcPr>
          <w:p w:rsidR="00F627DF" w:rsidRPr="00F652A4" w:rsidRDefault="00F627DF" w:rsidP="00937FA1">
            <w:pPr>
              <w:spacing w:line="56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F652A4">
              <w:rPr>
                <w:rFonts w:ascii="方正仿宋简体" w:eastAsia="方正仿宋简体" w:hint="eastAsia"/>
                <w:b/>
                <w:sz w:val="28"/>
                <w:szCs w:val="28"/>
              </w:rPr>
              <w:t>交割品级</w:t>
            </w:r>
          </w:p>
        </w:tc>
        <w:tc>
          <w:tcPr>
            <w:tcW w:w="5103" w:type="dxa"/>
            <w:vAlign w:val="center"/>
          </w:tcPr>
          <w:p w:rsidR="00F627DF" w:rsidRPr="00F652A4" w:rsidRDefault="00F627DF" w:rsidP="00937FA1">
            <w:pPr>
              <w:spacing w:line="560" w:lineRule="exact"/>
              <w:jc w:val="left"/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标准品：铅锭，符合国标</w:t>
            </w:r>
            <w:r w:rsidRPr="00F652A4">
              <w:rPr>
                <w:rFonts w:ascii="Times New Roman" w:eastAsia="方正仿宋简体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GB/T </w:t>
            </w:r>
            <w:r>
              <w:rPr>
                <w:rFonts w:ascii="Times New Roman" w:eastAsia="方正仿宋简体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469</w:t>
            </w:r>
            <w:r w:rsidRPr="00F652A4">
              <w:rPr>
                <w:rFonts w:ascii="Times New Roman" w:eastAsia="方正仿宋简体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-2013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652A4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GB/T 46</w:t>
            </w:r>
            <w:r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9</w:t>
            </w:r>
            <w:r w:rsidRPr="00F652A4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-2023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 Pb99.994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规定，</w:t>
            </w:r>
            <w:r w:rsidRPr="00F652A4">
              <w:rPr>
                <w:rFonts w:ascii="Times New Roman" w:eastAsia="方正仿宋简体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其中铅含量不低于</w:t>
            </w:r>
            <w:r w:rsidRPr="00F652A4">
              <w:rPr>
                <w:rFonts w:ascii="Times New Roman" w:eastAsia="方正仿宋简体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99.994%</w:t>
            </w:r>
            <w:r w:rsidRPr="00F652A4">
              <w:rPr>
                <w:rFonts w:ascii="Times New Roman" w:eastAsia="方正仿宋简体" w:hAnsi="Times New Roman" w:cs="Times New Roman" w:hint="eastAsia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或者符合国标</w:t>
            </w:r>
            <w:r w:rsidRPr="00F652A4">
              <w:rPr>
                <w:rFonts w:ascii="Times New Roman" w:eastAsia="方正仿宋简体" w:hAnsi="Times New Roman" w:cs="Times New Roman" w:hint="eastAsia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GB/T469-2023 Pb99.996</w:t>
            </w:r>
            <w:r w:rsidRPr="00F652A4">
              <w:rPr>
                <w:rFonts w:ascii="Times New Roman" w:eastAsia="方正仿宋简体" w:hAnsi="Times New Roman" w:cs="Times New Roman" w:hint="eastAsia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规定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。</w:t>
            </w:r>
          </w:p>
        </w:tc>
        <w:tc>
          <w:tcPr>
            <w:tcW w:w="1843" w:type="dxa"/>
            <w:vAlign w:val="center"/>
          </w:tcPr>
          <w:p w:rsidR="00F627DF" w:rsidRPr="00F652A4" w:rsidRDefault="00F627DF" w:rsidP="00937FA1">
            <w:pPr>
              <w:spacing w:line="56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F652A4">
              <w:rPr>
                <w:rFonts w:ascii="方正仿宋简体" w:eastAsia="方正仿宋简体" w:hint="eastAsia"/>
                <w:b/>
                <w:sz w:val="28"/>
                <w:szCs w:val="28"/>
              </w:rPr>
              <w:t>交割品级</w:t>
            </w:r>
          </w:p>
        </w:tc>
        <w:tc>
          <w:tcPr>
            <w:tcW w:w="5245" w:type="dxa"/>
            <w:vAlign w:val="center"/>
          </w:tcPr>
          <w:p w:rsidR="00F627DF" w:rsidRPr="00F652A4" w:rsidRDefault="00F627DF" w:rsidP="00937FA1">
            <w:pPr>
              <w:spacing w:line="56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标准品：铅锭，符合国标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GB/T 469-2013 Pb99.994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规定，其中铅含量不小于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99.994%</w:t>
            </w:r>
            <w:r w:rsidRPr="00F652A4">
              <w:rPr>
                <w:rFonts w:ascii="方正仿宋简体" w:eastAsia="方正仿宋简体" w:hint="eastAsia"/>
                <w:sz w:val="28"/>
                <w:szCs w:val="28"/>
              </w:rPr>
              <w:t>。</w:t>
            </w:r>
          </w:p>
        </w:tc>
      </w:tr>
      <w:tr w:rsidR="00F627DF" w:rsidRPr="00F652A4" w:rsidTr="00937FA1">
        <w:tc>
          <w:tcPr>
            <w:tcW w:w="14029" w:type="dxa"/>
            <w:gridSpan w:val="4"/>
          </w:tcPr>
          <w:p w:rsidR="00F627DF" w:rsidRPr="00F652A4" w:rsidRDefault="00F627DF" w:rsidP="00937FA1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652A4">
              <w:rPr>
                <w:rFonts w:ascii="方正仿宋简体" w:eastAsia="方正仿宋简体" w:hAnsi="仿宋" w:cs="Arial" w:hint="eastAsia"/>
                <w:b/>
                <w:bCs/>
                <w:color w:val="000000" w:themeColor="text1"/>
                <w:sz w:val="28"/>
                <w:szCs w:val="36"/>
              </w:rPr>
              <w:t>上海期货交易所铅期货合约附件</w:t>
            </w:r>
          </w:p>
        </w:tc>
      </w:tr>
      <w:tr w:rsidR="00F627DF" w:rsidRPr="00F652A4" w:rsidTr="00937FA1">
        <w:tc>
          <w:tcPr>
            <w:tcW w:w="6941" w:type="dxa"/>
            <w:gridSpan w:val="2"/>
          </w:tcPr>
          <w:p w:rsidR="00F627DF" w:rsidRPr="00F652A4" w:rsidRDefault="00F627DF" w:rsidP="00937FA1">
            <w:pPr>
              <w:widowControl/>
              <w:shd w:val="clear" w:color="auto" w:fill="FFFFFF"/>
              <w:spacing w:line="560" w:lineRule="exact"/>
              <w:ind w:firstLineChars="200" w:firstLine="562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F652A4">
              <w:rPr>
                <w:rFonts w:ascii="仿宋" w:eastAsia="仿宋" w:hAnsi="仿宋" w:cs="Arial"/>
                <w:b/>
                <w:bCs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二、质量规定</w:t>
            </w:r>
          </w:p>
          <w:p w:rsidR="00F627DF" w:rsidRPr="00F652A4" w:rsidRDefault="00F627DF" w:rsidP="00937FA1">
            <w:pPr>
              <w:widowControl/>
              <w:shd w:val="clear" w:color="auto" w:fill="FFFFFF"/>
              <w:spacing w:line="560" w:lineRule="exact"/>
              <w:ind w:firstLineChars="200" w:firstLine="560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1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、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>用于本合约实物交割的铅锭，必须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符合国标</w:t>
            </w:r>
            <w:r w:rsidRPr="00F652A4">
              <w:rPr>
                <w:rFonts w:ascii="Times New Roman" w:eastAsia="仿宋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GB/T </w:t>
            </w:r>
            <w:r>
              <w:rPr>
                <w:rFonts w:ascii="Times New Roman" w:eastAsia="仿宋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469</w:t>
            </w:r>
            <w:r w:rsidRPr="00F652A4">
              <w:rPr>
                <w:rFonts w:ascii="Times New Roman" w:eastAsia="仿宋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-2013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652A4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GB/T 46</w:t>
            </w:r>
            <w:r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9</w:t>
            </w:r>
            <w:r w:rsidRPr="00F652A4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-2023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 Pb99.994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规定，</w:t>
            </w:r>
            <w:r w:rsidRPr="00F652A4">
              <w:rPr>
                <w:rFonts w:ascii="Times New Roman" w:eastAsia="仿宋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其中铅含量不低于</w:t>
            </w:r>
            <w:r w:rsidRPr="00F652A4">
              <w:rPr>
                <w:rFonts w:ascii="Times New Roman" w:eastAsia="仿宋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99.994%</w:t>
            </w:r>
            <w:r w:rsidRPr="00F652A4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或者符合国标</w:t>
            </w:r>
            <w:r w:rsidRPr="00F652A4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GB/T469-2023 Pb99.996</w:t>
            </w:r>
            <w:r w:rsidRPr="00F652A4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规定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。</w:t>
            </w:r>
          </w:p>
          <w:p w:rsidR="00F627DF" w:rsidRPr="00F652A4" w:rsidRDefault="00F627DF" w:rsidP="00937FA1">
            <w:pPr>
              <w:spacing w:line="560" w:lineRule="exact"/>
              <w:ind w:firstLineChars="200" w:firstLine="560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</w:pP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2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、外型及块重。交割的铅应为锭，国产铅的每锭重量为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48kg</w:t>
            </w:r>
            <w:r w:rsidRPr="00E75809">
              <w:rPr>
                <w:rFonts w:ascii="方正仿宋简体" w:eastAsia="方正仿宋简体" w:hAnsi="Times New Roman" w:cs="Times New Roman" w:hint="eastAsia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±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3kg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、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42kg</w:t>
            </w:r>
            <w:r w:rsidRPr="00E75809">
              <w:rPr>
                <w:rFonts w:ascii="方正仿宋简体" w:eastAsia="方正仿宋简体" w:hAnsi="Times New Roman" w:cs="Times New Roman" w:hint="eastAsia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±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2kg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、</w:t>
            </w:r>
            <w:r w:rsidRPr="00F652A4">
              <w:rPr>
                <w:rFonts w:ascii="Times New Roman" w:eastAsia="仿宋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40kg</w:t>
            </w:r>
            <w:r w:rsidRPr="00E75809">
              <w:rPr>
                <w:rFonts w:ascii="方正仿宋简体" w:eastAsia="方正仿宋简体" w:hAnsi="Times New Roman" w:cs="Times New Roman" w:hint="eastAsia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±</w:t>
            </w:r>
            <w:r w:rsidRPr="00F652A4">
              <w:rPr>
                <w:rFonts w:ascii="Times New Roman" w:eastAsia="仿宋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2kg</w:t>
            </w:r>
            <w:r w:rsidRPr="00F652A4">
              <w:rPr>
                <w:rFonts w:ascii="Times New Roman" w:eastAsia="仿宋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、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24kg</w:t>
            </w:r>
            <w:r w:rsidRPr="00E75809">
              <w:rPr>
                <w:rFonts w:ascii="方正仿宋简体" w:eastAsia="方正仿宋简体" w:hAnsi="Times New Roman" w:cs="Times New Roman" w:hint="eastAsia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±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1kg</w:t>
            </w:r>
            <w:r w:rsidRPr="00F652A4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。</w:t>
            </w:r>
          </w:p>
        </w:tc>
        <w:tc>
          <w:tcPr>
            <w:tcW w:w="7088" w:type="dxa"/>
            <w:gridSpan w:val="2"/>
          </w:tcPr>
          <w:p w:rsidR="00F627DF" w:rsidRPr="00F652A4" w:rsidRDefault="00F627DF" w:rsidP="00937FA1">
            <w:pPr>
              <w:spacing w:line="560" w:lineRule="exact"/>
              <w:ind w:firstLineChars="200" w:firstLine="562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652A4">
              <w:rPr>
                <w:rFonts w:ascii="Times New Roman" w:eastAsia="方正仿宋简体" w:hAnsi="Times New Roman" w:cs="Times New Roman"/>
                <w:b/>
                <w:bCs/>
                <w:color w:val="21212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二、质量规定</w:t>
            </w:r>
          </w:p>
          <w:p w:rsidR="00F627DF" w:rsidRPr="00F652A4" w:rsidRDefault="00F627DF" w:rsidP="00937FA1">
            <w:pPr>
              <w:spacing w:line="560" w:lineRule="exact"/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、用于本合约实物交割的铅锭，必须符合国标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GB/T 469-2013 Pb99.994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规定，其中铅含量不小于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99.994%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。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</w:p>
          <w:p w:rsidR="00F627DF" w:rsidRPr="00F652A4" w:rsidRDefault="00F627DF" w:rsidP="00937FA1">
            <w:pPr>
              <w:spacing w:line="560" w:lineRule="exact"/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2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、外型及块重。交割的铅应为锭，国产铅的每锭重量为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48kg</w:t>
            </w:r>
            <w:r w:rsidRPr="00E75809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±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3kg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、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42kg</w:t>
            </w:r>
            <w:r w:rsidRPr="00E75809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±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2kg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、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40kg</w:t>
            </w:r>
            <w:r w:rsidRPr="00E75809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±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2kg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、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24kg</w:t>
            </w:r>
            <w:r w:rsidRPr="00E75809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±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1kg</w:t>
            </w:r>
            <w:r w:rsidRPr="00F652A4">
              <w:rPr>
                <w:rFonts w:ascii="Times New Roman" w:eastAsia="方正仿宋简体" w:hAnsi="Times New Roman" w:cs="Times New Roman"/>
                <w:sz w:val="28"/>
                <w:szCs w:val="28"/>
              </w:rPr>
              <w:t>。</w:t>
            </w:r>
          </w:p>
        </w:tc>
      </w:tr>
    </w:tbl>
    <w:p w:rsidR="00F627DF" w:rsidRPr="00F652A4" w:rsidRDefault="00F627DF" w:rsidP="00F627DF">
      <w:pPr>
        <w:widowControl/>
        <w:spacing w:line="360" w:lineRule="auto"/>
        <w:jc w:val="center"/>
        <w:rPr>
          <w:rFonts w:ascii="方正仿宋简体" w:eastAsia="方正仿宋简体" w:hAnsi="仿宋" w:cs="Arial"/>
          <w:b/>
          <w:bCs/>
          <w:color w:val="000000" w:themeColor="text1"/>
          <w:sz w:val="28"/>
          <w:szCs w:val="36"/>
        </w:rPr>
      </w:pPr>
    </w:p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/>
    <w:p w:rsidR="00F627DF" w:rsidRPr="00F652A4" w:rsidRDefault="00F627DF" w:rsidP="00F627DF">
      <w:pPr>
        <w:jc w:val="center"/>
        <w:rPr>
          <w:rFonts w:ascii="方正大标宋简体" w:eastAsia="方正大标宋简体"/>
          <w:szCs w:val="21"/>
        </w:rPr>
      </w:pPr>
      <w:r w:rsidRPr="00F652A4">
        <w:rPr>
          <w:rFonts w:ascii="方正大标宋简体" w:eastAsia="方正大标宋简体" w:hint="eastAsia"/>
          <w:sz w:val="42"/>
          <w:szCs w:val="42"/>
        </w:rPr>
        <w:t>《上海期货交易所交割细则》修订对照表</w:t>
      </w:r>
    </w:p>
    <w:p w:rsidR="00F627DF" w:rsidRPr="00F652A4" w:rsidRDefault="00F627DF" w:rsidP="00F627DF">
      <w:pPr>
        <w:ind w:firstLineChars="100" w:firstLine="280"/>
        <w:rPr>
          <w:rFonts w:ascii="方正楷体简体" w:eastAsia="方正楷体简体"/>
          <w:sz w:val="28"/>
          <w:szCs w:val="28"/>
        </w:rPr>
      </w:pPr>
      <w:r w:rsidRPr="00F652A4">
        <w:rPr>
          <w:rFonts w:ascii="方正楷体简体" w:eastAsia="方正楷体简体" w:hint="eastAsia"/>
          <w:sz w:val="28"/>
          <w:szCs w:val="28"/>
        </w:rPr>
        <w:t>注：标红加粗部分为新增内容，删除线部分为删除的内容。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6941"/>
        <w:gridCol w:w="7088"/>
      </w:tblGrid>
      <w:tr w:rsidR="00F627DF" w:rsidRPr="00F652A4" w:rsidTr="00937FA1">
        <w:tc>
          <w:tcPr>
            <w:tcW w:w="6941" w:type="dxa"/>
            <w:shd w:val="clear" w:color="auto" w:fill="5B9BD5" w:themeFill="accent1"/>
          </w:tcPr>
          <w:p w:rsidR="00F627DF" w:rsidRPr="00F652A4" w:rsidRDefault="00F627DF" w:rsidP="00937FA1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8"/>
              </w:rPr>
            </w:pPr>
            <w:r w:rsidRPr="00F652A4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8"/>
              </w:rPr>
              <w:t>修订版</w:t>
            </w:r>
          </w:p>
        </w:tc>
        <w:tc>
          <w:tcPr>
            <w:tcW w:w="7088" w:type="dxa"/>
            <w:shd w:val="clear" w:color="auto" w:fill="5B9BD5" w:themeFill="accent1"/>
          </w:tcPr>
          <w:p w:rsidR="00F627DF" w:rsidRPr="00F652A4" w:rsidRDefault="00F627DF" w:rsidP="00937FA1">
            <w:pPr>
              <w:spacing w:line="5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28"/>
                <w:szCs w:val="28"/>
              </w:rPr>
            </w:pPr>
            <w:r w:rsidRPr="00F652A4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8"/>
              </w:rPr>
              <w:t>现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行版本（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2023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年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月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18</w:t>
            </w:r>
            <w:r w:rsidRPr="00F652A4">
              <w:rPr>
                <w:rFonts w:ascii="Times New Roman" w:eastAsia="微软雅黑" w:hAnsi="Times New Roman" w:cs="Times New Roman"/>
                <w:b/>
                <w:color w:val="FFFFFF" w:themeColor="background1"/>
                <w:sz w:val="28"/>
                <w:szCs w:val="28"/>
              </w:rPr>
              <w:t>日生效</w:t>
            </w:r>
            <w:r w:rsidRPr="00F652A4">
              <w:rPr>
                <w:rFonts w:ascii="微软雅黑" w:eastAsia="微软雅黑" w:hAnsi="微软雅黑" w:hint="eastAsia"/>
                <w:b/>
                <w:color w:val="FFFFFF" w:themeColor="background1"/>
                <w:sz w:val="28"/>
                <w:szCs w:val="28"/>
              </w:rPr>
              <w:t>）</w:t>
            </w:r>
          </w:p>
        </w:tc>
      </w:tr>
      <w:tr w:rsidR="00F627DF" w:rsidRPr="00F652A4" w:rsidTr="00937FA1">
        <w:tc>
          <w:tcPr>
            <w:tcW w:w="6941" w:type="dxa"/>
          </w:tcPr>
          <w:p w:rsidR="00F627DF" w:rsidRPr="00F652A4" w:rsidRDefault="00F627DF" w:rsidP="00937FA1"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</w:pPr>
            <w:r w:rsidRPr="00F652A4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第四十三条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交割商品的包装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627DF" w:rsidRPr="00F652A4" w:rsidRDefault="00F627DF" w:rsidP="00937FA1"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（一）每一交割单位的铅锭必须是同一生产企业生产、同一注册商标、同一质量品级、同一块形、同一包装数量（捆重近似）的商品组成。注册生产企业自行选定注册产品捆重，但要利于组手，每捆包装应用相应强度且不易锈蚀的包装带捆扎包装，具体要求由交易所另行公告。捆扎应当坚固，同时标有醒目的、不易脱落的产品标识，注明生产厂名称、产品名称、牌号、批号、净重和生产日期。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627DF" w:rsidRPr="00F652A4" w:rsidRDefault="00F627DF" w:rsidP="00937FA1"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（二）到库商品中，遇有包装带断裂的捆件及散块商品，应当重新组合，用规定的包装带捆扎紧固，方可用于交割。包装费用由货主承担。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627DF" w:rsidRPr="00F652A4" w:rsidRDefault="00F627DF" w:rsidP="00937FA1"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（三）国产铅的每锭重量可为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48kg</w:t>
            </w:r>
            <w:r w:rsidRPr="00E75809">
              <w:rPr>
                <w:rFonts w:ascii="方正仿宋简体" w:eastAsia="方正仿宋简体" w:hAnsi="Times New Roman" w:cs="Times New Roman" w:hint="eastAsia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±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3kg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、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42kg</w:t>
            </w:r>
            <w:r w:rsidRPr="00E75809">
              <w:rPr>
                <w:rFonts w:ascii="方正仿宋简体" w:eastAsia="方正仿宋简体" w:hAnsi="Times New Roman" w:cs="Times New Roman" w:hint="eastAsia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±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2kg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、</w:t>
            </w:r>
            <w:r w:rsidRPr="00F652A4">
              <w:rPr>
                <w:rFonts w:ascii="Times New Roman" w:eastAsia="方正仿宋简体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40kg</w:t>
            </w:r>
            <w:r w:rsidRPr="00E75809">
              <w:rPr>
                <w:rFonts w:ascii="方正仿宋简体" w:eastAsia="方正仿宋简体" w:hAnsi="Times New Roman" w:cs="Times New Roman" w:hint="eastAsia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±</w:t>
            </w:r>
            <w:r w:rsidRPr="00F652A4">
              <w:rPr>
                <w:rFonts w:ascii="Times New Roman" w:eastAsia="方正仿宋简体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2kg</w:t>
            </w:r>
            <w:r w:rsidRPr="00F652A4">
              <w:rPr>
                <w:rFonts w:ascii="Times New Roman" w:eastAsia="方正仿宋简体" w:hAnsi="Times New Roman" w:cs="Times New Roman"/>
                <w:dstrike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、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24kg</w:t>
            </w:r>
            <w:r w:rsidRPr="00E75809">
              <w:rPr>
                <w:rFonts w:ascii="方正仿宋简体" w:eastAsia="方正仿宋简体" w:hAnsi="Times New Roman" w:cs="Times New Roman" w:hint="eastAsia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±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1kg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。</w:t>
            </w:r>
          </w:p>
        </w:tc>
        <w:tc>
          <w:tcPr>
            <w:tcW w:w="7088" w:type="dxa"/>
          </w:tcPr>
          <w:p w:rsidR="00F627DF" w:rsidRPr="00F652A4" w:rsidRDefault="00F627DF" w:rsidP="00937FA1"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</w:pPr>
            <w:r w:rsidRPr="00F652A4"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第四十三条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 xml:space="preserve"> 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交割商品的包装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 xml:space="preserve"> </w:t>
            </w:r>
          </w:p>
          <w:p w:rsidR="00F627DF" w:rsidRPr="00F652A4" w:rsidRDefault="00F627DF" w:rsidP="00937FA1"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（一）每一交割单位的铅锭必须是同一生产企业生产、同一注册商标、同一质量品级、同一块形、同一包装数量（捆重近似）的商品组成。注册生产企业自行选定注册产品捆重，但要利于组手，每捆包装应用相应强度且不易锈蚀的包装带捆扎包装，具体要求由交易所另行公告。捆扎应当坚固，同时标有醒目的、不易脱落的产品标识，注明生产厂名称、产品名称、牌号、批号、净重和生产日期。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 xml:space="preserve"> </w:t>
            </w:r>
          </w:p>
          <w:p w:rsidR="00F627DF" w:rsidRDefault="00F627DF" w:rsidP="00937FA1"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（二）到库商品中，遇有包装带断裂的捆件及散块商品，应当重新组合，用规定的包装带捆扎紧固，方可用于交割。包装费用由货主承担。</w:t>
            </w:r>
            <w:r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 xml:space="preserve"> </w:t>
            </w:r>
          </w:p>
          <w:p w:rsidR="00F627DF" w:rsidRPr="00FB26FF" w:rsidRDefault="00F627DF" w:rsidP="00937FA1"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</w:pP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（三）国产铅的每锭重量可为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48kg</w:t>
            </w:r>
            <w:r w:rsidRPr="00E75809">
              <w:rPr>
                <w:rFonts w:ascii="方正仿宋简体" w:eastAsia="方正仿宋简体" w:hAnsi="Times New Roman" w:cs="Times New Roman" w:hint="eastAsia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±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3kg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、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42kg</w:t>
            </w:r>
            <w:r w:rsidRPr="00E75809">
              <w:rPr>
                <w:rFonts w:ascii="方正仿宋简体" w:eastAsia="方正仿宋简体" w:hAnsi="Times New Roman" w:cs="Times New Roman" w:hint="eastAsia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±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2kg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、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40kg</w:t>
            </w:r>
            <w:r w:rsidRPr="00E75809">
              <w:rPr>
                <w:rFonts w:ascii="方正仿宋简体" w:eastAsia="方正仿宋简体" w:hAnsi="Times New Roman" w:cs="Times New Roman" w:hint="eastAsia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±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2kg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、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24kg</w:t>
            </w:r>
            <w:r w:rsidRPr="00E75809">
              <w:rPr>
                <w:rFonts w:ascii="方正仿宋简体" w:eastAsia="方正仿宋简体" w:hAnsi="Times New Roman" w:cs="Times New Roman" w:hint="eastAsia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±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1kg</w:t>
            </w:r>
            <w:r w:rsidRPr="00F652A4">
              <w:rPr>
                <w:rFonts w:ascii="Times New Roman" w:eastAsia="方正仿宋简体" w:hAnsi="Times New Roman" w:cs="Times New Roman"/>
                <w:color w:val="000000" w:themeColor="text1"/>
                <w:kern w:val="0"/>
                <w:sz w:val="28"/>
                <w:szCs w:val="24"/>
                <w:bdr w:val="none" w:sz="0" w:space="0" w:color="auto" w:frame="1"/>
              </w:rPr>
              <w:t>。</w:t>
            </w:r>
          </w:p>
        </w:tc>
      </w:tr>
      <w:tr w:rsidR="00F627DF" w:rsidRPr="00F652A4" w:rsidTr="00937FA1">
        <w:tc>
          <w:tcPr>
            <w:tcW w:w="6941" w:type="dxa"/>
          </w:tcPr>
          <w:p w:rsidR="00F627DF" w:rsidRPr="00F652A4" w:rsidRDefault="00F627DF" w:rsidP="00937FA1"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eastAsia="方正仿宋简体" w:hAnsi="Times New Roman" w:cs="Times New Roman"/>
                <w:b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</w:pPr>
            <w:r w:rsidRPr="00F652A4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第</w:t>
            </w:r>
            <w:r w:rsidRPr="00F652A4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一百八十三</w:t>
            </w:r>
            <w:r w:rsidRPr="00F652A4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条</w:t>
            </w:r>
            <w:r w:rsidRPr="00F652A4"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 </w:t>
            </w:r>
            <w:r w:rsidRPr="00F652A4">
              <w:rPr>
                <w:rFonts w:eastAsia="方正仿宋简体"/>
                <w:color w:val="000000"/>
                <w:kern w:val="0"/>
                <w:sz w:val="30"/>
                <w:szCs w:val="30"/>
              </w:rPr>
              <w:t>本细则自</w:t>
            </w:r>
            <w:r w:rsidRPr="00F652A4"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30"/>
                <w:szCs w:val="30"/>
              </w:rPr>
              <w:t>2024</w:t>
            </w:r>
            <w:r w:rsidRPr="00F652A4">
              <w:rPr>
                <w:rFonts w:ascii="Times New Roman" w:eastAsia="方正仿宋简体" w:hAnsi="Times New Roman" w:cs="Times New Roman"/>
                <w:dstrike/>
                <w:color w:val="000000"/>
                <w:kern w:val="0"/>
                <w:sz w:val="30"/>
                <w:szCs w:val="30"/>
              </w:rPr>
              <w:t>2023</w:t>
            </w:r>
            <w:r w:rsidRPr="00F652A4"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30"/>
                <w:szCs w:val="30"/>
              </w:rPr>
              <w:t>4</w:t>
            </w:r>
            <w:r w:rsidRPr="00F652A4">
              <w:rPr>
                <w:rFonts w:ascii="Times New Roman" w:eastAsia="方正仿宋简体" w:hAnsi="Times New Roman" w:cs="Times New Roman"/>
                <w:dstrike/>
                <w:color w:val="000000"/>
                <w:kern w:val="0"/>
                <w:sz w:val="30"/>
                <w:szCs w:val="30"/>
              </w:rPr>
              <w:t>10</w:t>
            </w:r>
            <w:r w:rsidRPr="00F652A4"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color w:val="FF0000"/>
                <w:kern w:val="0"/>
                <w:sz w:val="30"/>
                <w:szCs w:val="30"/>
              </w:rPr>
              <w:t>12</w:t>
            </w:r>
            <w:r w:rsidRPr="00F652A4">
              <w:rPr>
                <w:rFonts w:ascii="Times New Roman" w:eastAsia="方正仿宋简体" w:hAnsi="Times New Roman" w:cs="Times New Roman"/>
                <w:dstrike/>
                <w:color w:val="000000"/>
                <w:kern w:val="0"/>
                <w:sz w:val="30"/>
                <w:szCs w:val="30"/>
              </w:rPr>
              <w:t>18</w:t>
            </w:r>
            <w:r w:rsidRPr="00F652A4"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日起</w:t>
            </w:r>
            <w:r w:rsidRPr="00F652A4">
              <w:rPr>
                <w:rFonts w:eastAsia="方正仿宋简体"/>
                <w:color w:val="000000"/>
                <w:kern w:val="0"/>
                <w:sz w:val="30"/>
                <w:szCs w:val="30"/>
              </w:rPr>
              <w:t>实施。</w:t>
            </w:r>
          </w:p>
        </w:tc>
        <w:tc>
          <w:tcPr>
            <w:tcW w:w="7088" w:type="dxa"/>
          </w:tcPr>
          <w:p w:rsidR="00F627DF" w:rsidRPr="00F652A4" w:rsidRDefault="00F627DF" w:rsidP="00937FA1">
            <w:pPr>
              <w:adjustRightInd w:val="0"/>
              <w:spacing w:line="560" w:lineRule="exact"/>
              <w:ind w:firstLine="601"/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</w:pPr>
            <w:r w:rsidRPr="00F652A4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30"/>
                <w:szCs w:val="30"/>
              </w:rPr>
              <w:t>第一百八十三条</w:t>
            </w:r>
            <w:r w:rsidRPr="00F652A4"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F652A4"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本细则自</w:t>
            </w:r>
            <w:r w:rsidRPr="00F652A4"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2023</w:t>
            </w:r>
            <w:r w:rsidRPr="00F652A4"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年</w:t>
            </w:r>
            <w:r w:rsidRPr="00F652A4"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10</w:t>
            </w:r>
            <w:r w:rsidRPr="00F652A4"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月</w:t>
            </w:r>
            <w:r w:rsidRPr="00F652A4"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18</w:t>
            </w:r>
            <w:r w:rsidRPr="00F652A4">
              <w:rPr>
                <w:rFonts w:ascii="Times New Roman" w:eastAsia="方正仿宋简体" w:hAnsi="Times New Roman" w:cs="Times New Roman"/>
                <w:color w:val="000000"/>
                <w:kern w:val="0"/>
                <w:sz w:val="30"/>
                <w:szCs w:val="30"/>
              </w:rPr>
              <w:t>日起实施。</w:t>
            </w:r>
          </w:p>
        </w:tc>
      </w:tr>
    </w:tbl>
    <w:p w:rsidR="00F627DF" w:rsidRPr="00F652A4" w:rsidRDefault="00F627DF" w:rsidP="00F627DF"/>
    <w:p w:rsidR="00F627DF" w:rsidRPr="00F652A4" w:rsidRDefault="00F627DF" w:rsidP="00F627DF">
      <w:pPr>
        <w:spacing w:line="560" w:lineRule="exact"/>
        <w:jc w:val="right"/>
        <w:rPr>
          <w:rFonts w:ascii="Times New Roman" w:eastAsia="方正仿宋简体" w:hAnsi="Times New Roman" w:cs="Times New Roman"/>
          <w:sz w:val="30"/>
          <w:szCs w:val="30"/>
        </w:rPr>
      </w:pPr>
    </w:p>
    <w:p w:rsidR="0019000D" w:rsidRPr="00F627DF" w:rsidRDefault="0019000D">
      <w:pPr>
        <w:rPr>
          <w:rFonts w:hint="eastAsia"/>
        </w:rPr>
      </w:pPr>
      <w:bookmarkStart w:id="0" w:name="_GoBack"/>
      <w:bookmarkEnd w:id="0"/>
    </w:p>
    <w:sectPr w:rsidR="0019000D" w:rsidRPr="00F627DF" w:rsidSect="00F627DF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093751"/>
      <w:docPartObj>
        <w:docPartGallery w:val="Page Numbers (Bottom of Page)"/>
        <w:docPartUnique/>
      </w:docPartObj>
    </w:sdtPr>
    <w:sdtEndPr/>
    <w:sdtContent>
      <w:p w:rsidR="00120864" w:rsidRDefault="00F627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27DF">
          <w:rPr>
            <w:noProof/>
            <w:lang w:val="zh-CN"/>
          </w:rPr>
          <w:t>1</w:t>
        </w:r>
        <w:r>
          <w:fldChar w:fldCharType="end"/>
        </w:r>
      </w:p>
    </w:sdtContent>
  </w:sdt>
  <w:p w:rsidR="00120864" w:rsidRDefault="00F627D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F"/>
    <w:rsid w:val="0019000D"/>
    <w:rsid w:val="00F6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64195-81DC-4721-B72C-180E9634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2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27DF"/>
    <w:rPr>
      <w:sz w:val="18"/>
      <w:szCs w:val="18"/>
    </w:rPr>
  </w:style>
  <w:style w:type="table" w:styleId="a4">
    <w:name w:val="Table Grid"/>
    <w:basedOn w:val="a1"/>
    <w:uiPriority w:val="39"/>
    <w:rsid w:val="00F6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AFFB-9B8E-48D0-BE53-42FA3F30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shfe</dc:creator>
  <cp:keywords/>
  <dc:description/>
  <cp:lastModifiedBy>shfe</cp:lastModifiedBy>
  <cp:revision>1</cp:revision>
  <dcterms:created xsi:type="dcterms:W3CDTF">2024-04-12T08:24:00Z</dcterms:created>
  <dcterms:modified xsi:type="dcterms:W3CDTF">2024-04-12T08:25:00Z</dcterms:modified>
</cp:coreProperties>
</file>